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407" w:rsidRDefault="00641407" w:rsidP="0064140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Звіт про відстеження результативності регуляторного акта</w:t>
      </w:r>
    </w:p>
    <w:p w:rsidR="00641407" w:rsidRDefault="00641407" w:rsidP="00641407">
      <w:pPr>
        <w:tabs>
          <w:tab w:val="left" w:pos="842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7"/>
        <w:gridCol w:w="2958"/>
        <w:gridCol w:w="5966"/>
      </w:tblGrid>
      <w:tr w:rsidR="00641407" w:rsidTr="00040EF7">
        <w:tc>
          <w:tcPr>
            <w:tcW w:w="654" w:type="dxa"/>
          </w:tcPr>
          <w:p w:rsidR="00641407" w:rsidRDefault="00641407" w:rsidP="00040EF7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3120" w:type="dxa"/>
          </w:tcPr>
          <w:p w:rsidR="00641407" w:rsidRDefault="00641407" w:rsidP="00040EF7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У звіті зазначається</w:t>
            </w:r>
          </w:p>
        </w:tc>
        <w:tc>
          <w:tcPr>
            <w:tcW w:w="6648" w:type="dxa"/>
          </w:tcPr>
          <w:p w:rsidR="00641407" w:rsidRDefault="00641407" w:rsidP="00040EF7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Опис</w:t>
            </w:r>
          </w:p>
        </w:tc>
      </w:tr>
      <w:tr w:rsidR="00641407" w:rsidTr="00040EF7">
        <w:tc>
          <w:tcPr>
            <w:tcW w:w="654" w:type="dxa"/>
          </w:tcPr>
          <w:p w:rsidR="00641407" w:rsidRDefault="00641407" w:rsidP="00040E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120" w:type="dxa"/>
          </w:tcPr>
          <w:p w:rsidR="00641407" w:rsidRPr="00496D7C" w:rsidRDefault="00641407" w:rsidP="00040EF7">
            <w:pPr>
              <w:rPr>
                <w:sz w:val="24"/>
                <w:szCs w:val="24"/>
                <w:lang w:val="uk-UA"/>
              </w:rPr>
            </w:pPr>
            <w:r w:rsidRPr="00496D7C">
              <w:rPr>
                <w:sz w:val="24"/>
                <w:szCs w:val="24"/>
                <w:lang w:val="uk-UA"/>
              </w:rPr>
              <w:t>Вид та назва регуляторного акта, дата його прийняття та номер</w:t>
            </w:r>
          </w:p>
        </w:tc>
        <w:tc>
          <w:tcPr>
            <w:tcW w:w="6648" w:type="dxa"/>
          </w:tcPr>
          <w:p w:rsidR="00641407" w:rsidRPr="00496D7C" w:rsidRDefault="00641407" w:rsidP="00040EF7">
            <w:pPr>
              <w:jc w:val="both"/>
              <w:rPr>
                <w:sz w:val="24"/>
                <w:szCs w:val="24"/>
                <w:lang w:val="uk-UA"/>
              </w:rPr>
            </w:pPr>
            <w:r w:rsidRPr="00496D7C">
              <w:rPr>
                <w:sz w:val="24"/>
                <w:szCs w:val="24"/>
                <w:lang w:val="uk-UA"/>
              </w:rPr>
              <w:t xml:space="preserve">Рішення сільської ради "Про пайову участь замовників будівництва у розвитку інженерно-транспортної та соціальної інфраструктури </w:t>
            </w:r>
            <w:r>
              <w:rPr>
                <w:sz w:val="24"/>
                <w:szCs w:val="24"/>
                <w:lang w:val="uk-UA"/>
              </w:rPr>
              <w:t xml:space="preserve">Бубнівської </w:t>
            </w:r>
            <w:r w:rsidRPr="00496D7C">
              <w:rPr>
                <w:sz w:val="24"/>
                <w:szCs w:val="24"/>
                <w:lang w:val="uk-UA"/>
              </w:rPr>
              <w:t xml:space="preserve">сільської ради» </w:t>
            </w:r>
          </w:p>
          <w:p w:rsidR="00641407" w:rsidRPr="00496D7C" w:rsidRDefault="00641407" w:rsidP="00040EF7">
            <w:pPr>
              <w:jc w:val="both"/>
              <w:rPr>
                <w:sz w:val="24"/>
                <w:szCs w:val="24"/>
                <w:lang w:val="uk-UA"/>
              </w:rPr>
            </w:pPr>
            <w:r w:rsidRPr="00496D7C"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641407" w:rsidTr="00040EF7">
        <w:tc>
          <w:tcPr>
            <w:tcW w:w="654" w:type="dxa"/>
          </w:tcPr>
          <w:p w:rsidR="00641407" w:rsidRDefault="00641407" w:rsidP="00040E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120" w:type="dxa"/>
          </w:tcPr>
          <w:p w:rsidR="00641407" w:rsidRPr="00496D7C" w:rsidRDefault="00641407" w:rsidP="00040EF7">
            <w:pPr>
              <w:rPr>
                <w:sz w:val="24"/>
                <w:szCs w:val="24"/>
                <w:lang w:val="uk-UA"/>
              </w:rPr>
            </w:pPr>
            <w:r w:rsidRPr="00496D7C">
              <w:rPr>
                <w:sz w:val="24"/>
                <w:szCs w:val="24"/>
                <w:lang w:val="uk-UA"/>
              </w:rPr>
              <w:t>Назва виконавця заходів з відстеження</w:t>
            </w:r>
          </w:p>
        </w:tc>
        <w:tc>
          <w:tcPr>
            <w:tcW w:w="6648" w:type="dxa"/>
          </w:tcPr>
          <w:p w:rsidR="00641407" w:rsidRPr="00496D7C" w:rsidRDefault="00641407" w:rsidP="00040E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Виконавчий комітет сільської ради</w:t>
            </w:r>
          </w:p>
        </w:tc>
      </w:tr>
      <w:tr w:rsidR="00641407" w:rsidTr="00040EF7">
        <w:tc>
          <w:tcPr>
            <w:tcW w:w="654" w:type="dxa"/>
          </w:tcPr>
          <w:p w:rsidR="00641407" w:rsidRDefault="00641407" w:rsidP="00040E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3120" w:type="dxa"/>
          </w:tcPr>
          <w:p w:rsidR="00641407" w:rsidRPr="00496D7C" w:rsidRDefault="00641407" w:rsidP="00040EF7">
            <w:pPr>
              <w:rPr>
                <w:sz w:val="24"/>
                <w:szCs w:val="24"/>
                <w:lang w:val="uk-UA"/>
              </w:rPr>
            </w:pPr>
            <w:r w:rsidRPr="00496D7C">
              <w:rPr>
                <w:sz w:val="24"/>
                <w:szCs w:val="24"/>
                <w:lang w:val="uk-UA"/>
              </w:rPr>
              <w:t>Цілі прийняття акта</w:t>
            </w:r>
          </w:p>
        </w:tc>
        <w:tc>
          <w:tcPr>
            <w:tcW w:w="6648" w:type="dxa"/>
          </w:tcPr>
          <w:p w:rsidR="00641407" w:rsidRPr="00496D7C" w:rsidRDefault="00641407" w:rsidP="00040EF7">
            <w:pPr>
              <w:tabs>
                <w:tab w:val="num" w:pos="516"/>
                <w:tab w:val="left" w:pos="5460"/>
              </w:tabs>
              <w:ind w:firstLine="48"/>
              <w:jc w:val="both"/>
              <w:rPr>
                <w:sz w:val="24"/>
                <w:szCs w:val="24"/>
                <w:lang w:val="uk-UA"/>
              </w:rPr>
            </w:pPr>
            <w:r w:rsidRPr="00496D7C">
              <w:rPr>
                <w:sz w:val="24"/>
                <w:szCs w:val="24"/>
                <w:lang w:val="uk-UA"/>
              </w:rPr>
              <w:t>- збільшення надходжень до місцевого бюджету за рахунок відрахувань встановлених відсотків від вартості будівництва об’єкта;</w:t>
            </w:r>
          </w:p>
          <w:p w:rsidR="00641407" w:rsidRPr="00496D7C" w:rsidRDefault="00641407" w:rsidP="00040EF7">
            <w:pPr>
              <w:tabs>
                <w:tab w:val="num" w:pos="516"/>
                <w:tab w:val="left" w:pos="5460"/>
              </w:tabs>
              <w:ind w:firstLine="48"/>
              <w:jc w:val="both"/>
              <w:rPr>
                <w:sz w:val="24"/>
                <w:szCs w:val="24"/>
                <w:lang w:val="uk-UA"/>
              </w:rPr>
            </w:pPr>
            <w:r w:rsidRPr="00496D7C">
              <w:rPr>
                <w:sz w:val="24"/>
                <w:szCs w:val="24"/>
                <w:lang w:val="uk-UA"/>
              </w:rPr>
              <w:t>- залучення додаткових коштів на розвиток інженерно-транспортної та соціальної інфраструктури сільської ради;</w:t>
            </w:r>
          </w:p>
          <w:p w:rsidR="00641407" w:rsidRPr="00496D7C" w:rsidRDefault="00641407" w:rsidP="00040EF7">
            <w:pPr>
              <w:tabs>
                <w:tab w:val="num" w:pos="516"/>
                <w:tab w:val="left" w:pos="5460"/>
              </w:tabs>
              <w:ind w:firstLine="48"/>
              <w:jc w:val="both"/>
              <w:rPr>
                <w:sz w:val="24"/>
                <w:szCs w:val="24"/>
                <w:lang w:val="uk-UA"/>
              </w:rPr>
            </w:pPr>
            <w:r w:rsidRPr="00496D7C">
              <w:rPr>
                <w:sz w:val="24"/>
                <w:szCs w:val="24"/>
                <w:lang w:val="uk-UA"/>
              </w:rPr>
              <w:t>- розширення існуючої соціальної інфраструктури.</w:t>
            </w:r>
          </w:p>
        </w:tc>
      </w:tr>
      <w:tr w:rsidR="00641407" w:rsidTr="00040EF7">
        <w:tc>
          <w:tcPr>
            <w:tcW w:w="654" w:type="dxa"/>
          </w:tcPr>
          <w:p w:rsidR="00641407" w:rsidRDefault="00641407" w:rsidP="00040E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3120" w:type="dxa"/>
          </w:tcPr>
          <w:p w:rsidR="00641407" w:rsidRPr="00496D7C" w:rsidRDefault="00641407" w:rsidP="00040EF7">
            <w:pPr>
              <w:rPr>
                <w:sz w:val="24"/>
                <w:szCs w:val="24"/>
                <w:lang w:val="uk-UA"/>
              </w:rPr>
            </w:pPr>
            <w:r w:rsidRPr="00496D7C">
              <w:rPr>
                <w:sz w:val="24"/>
                <w:szCs w:val="24"/>
                <w:lang w:val="uk-UA"/>
              </w:rPr>
              <w:t>Строк виконання заходів з відстеження</w:t>
            </w:r>
          </w:p>
        </w:tc>
        <w:tc>
          <w:tcPr>
            <w:tcW w:w="6648" w:type="dxa"/>
          </w:tcPr>
          <w:p w:rsidR="00641407" w:rsidRPr="00496D7C" w:rsidRDefault="00641407" w:rsidP="00040EF7">
            <w:pPr>
              <w:rPr>
                <w:sz w:val="24"/>
                <w:szCs w:val="24"/>
                <w:lang w:val="uk-UA"/>
              </w:rPr>
            </w:pPr>
            <w:r w:rsidRPr="00496D7C">
              <w:rPr>
                <w:sz w:val="24"/>
                <w:szCs w:val="24"/>
                <w:lang w:val="uk-UA"/>
              </w:rPr>
              <w:t>До моменту прийняття цього регуляторного акту</w:t>
            </w:r>
          </w:p>
        </w:tc>
      </w:tr>
      <w:tr w:rsidR="00641407" w:rsidTr="00040EF7">
        <w:tc>
          <w:tcPr>
            <w:tcW w:w="654" w:type="dxa"/>
          </w:tcPr>
          <w:p w:rsidR="00641407" w:rsidRDefault="00641407" w:rsidP="00040E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3120" w:type="dxa"/>
          </w:tcPr>
          <w:p w:rsidR="00641407" w:rsidRPr="00496D7C" w:rsidRDefault="00641407" w:rsidP="00040EF7">
            <w:pPr>
              <w:rPr>
                <w:sz w:val="24"/>
                <w:szCs w:val="24"/>
                <w:lang w:val="uk-UA"/>
              </w:rPr>
            </w:pPr>
            <w:r w:rsidRPr="00496D7C">
              <w:rPr>
                <w:sz w:val="24"/>
                <w:szCs w:val="24"/>
                <w:lang w:val="uk-UA"/>
              </w:rPr>
              <w:t>Тип відстеження (базове, повторне або періоди)</w:t>
            </w:r>
          </w:p>
        </w:tc>
        <w:tc>
          <w:tcPr>
            <w:tcW w:w="6648" w:type="dxa"/>
          </w:tcPr>
          <w:p w:rsidR="00641407" w:rsidRPr="00496D7C" w:rsidRDefault="00641407" w:rsidP="00040E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Базове</w:t>
            </w:r>
          </w:p>
        </w:tc>
      </w:tr>
      <w:tr w:rsidR="00641407" w:rsidTr="00040EF7">
        <w:tc>
          <w:tcPr>
            <w:tcW w:w="654" w:type="dxa"/>
          </w:tcPr>
          <w:p w:rsidR="00641407" w:rsidRDefault="00641407" w:rsidP="00040E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3120" w:type="dxa"/>
          </w:tcPr>
          <w:p w:rsidR="00641407" w:rsidRPr="00496D7C" w:rsidRDefault="00641407" w:rsidP="00040EF7">
            <w:pPr>
              <w:rPr>
                <w:sz w:val="24"/>
                <w:szCs w:val="24"/>
                <w:lang w:val="uk-UA"/>
              </w:rPr>
            </w:pPr>
            <w:r w:rsidRPr="00496D7C">
              <w:rPr>
                <w:sz w:val="24"/>
                <w:szCs w:val="24"/>
                <w:lang w:val="uk-UA"/>
              </w:rPr>
              <w:t xml:space="preserve">Методи одержання результатів відстеження </w:t>
            </w:r>
          </w:p>
        </w:tc>
        <w:tc>
          <w:tcPr>
            <w:tcW w:w="6648" w:type="dxa"/>
          </w:tcPr>
          <w:p w:rsidR="00641407" w:rsidRPr="00496D7C" w:rsidRDefault="00641407" w:rsidP="00040EF7">
            <w:pPr>
              <w:rPr>
                <w:sz w:val="24"/>
                <w:szCs w:val="24"/>
              </w:rPr>
            </w:pPr>
            <w:r w:rsidRPr="00496D7C">
              <w:rPr>
                <w:bCs/>
                <w:sz w:val="24"/>
                <w:szCs w:val="24"/>
                <w:lang w:val="uk-UA"/>
              </w:rPr>
              <w:t>Одержання</w:t>
            </w:r>
            <w:r w:rsidRPr="00496D7C">
              <w:rPr>
                <w:bCs/>
                <w:sz w:val="24"/>
                <w:szCs w:val="24"/>
              </w:rPr>
              <w:t xml:space="preserve"> </w:t>
            </w:r>
            <w:r w:rsidRPr="00496D7C">
              <w:rPr>
                <w:bCs/>
                <w:sz w:val="24"/>
                <w:szCs w:val="24"/>
                <w:lang w:val="uk-UA"/>
              </w:rPr>
              <w:t>результатів</w:t>
            </w:r>
            <w:r w:rsidRPr="00496D7C">
              <w:rPr>
                <w:bCs/>
                <w:sz w:val="24"/>
                <w:szCs w:val="24"/>
              </w:rPr>
              <w:t xml:space="preserve"> </w:t>
            </w:r>
            <w:r w:rsidRPr="00496D7C">
              <w:rPr>
                <w:bCs/>
                <w:sz w:val="24"/>
                <w:szCs w:val="24"/>
                <w:lang w:val="uk-UA"/>
              </w:rPr>
              <w:t>відстеження</w:t>
            </w:r>
            <w:r w:rsidRPr="00496D7C">
              <w:rPr>
                <w:bCs/>
                <w:sz w:val="24"/>
                <w:szCs w:val="24"/>
              </w:rPr>
              <w:t xml:space="preserve"> </w:t>
            </w:r>
            <w:r w:rsidRPr="00496D7C">
              <w:rPr>
                <w:bCs/>
                <w:sz w:val="24"/>
                <w:szCs w:val="24"/>
                <w:lang w:val="uk-UA"/>
              </w:rPr>
              <w:t>здійснюється</w:t>
            </w:r>
            <w:r w:rsidRPr="00496D7C">
              <w:rPr>
                <w:bCs/>
                <w:sz w:val="24"/>
                <w:szCs w:val="24"/>
              </w:rPr>
              <w:t xml:space="preserve"> за </w:t>
            </w:r>
            <w:r w:rsidRPr="00496D7C">
              <w:rPr>
                <w:bCs/>
                <w:sz w:val="24"/>
                <w:szCs w:val="24"/>
                <w:lang w:val="uk-UA"/>
              </w:rPr>
              <w:t>допомогою</w:t>
            </w:r>
            <w:r w:rsidRPr="00496D7C">
              <w:rPr>
                <w:bCs/>
                <w:sz w:val="24"/>
                <w:szCs w:val="24"/>
              </w:rPr>
              <w:t xml:space="preserve"> </w:t>
            </w:r>
            <w:r w:rsidRPr="00496D7C">
              <w:rPr>
                <w:bCs/>
                <w:sz w:val="24"/>
                <w:szCs w:val="24"/>
                <w:lang w:val="uk-UA"/>
              </w:rPr>
              <w:t>аналізу</w:t>
            </w:r>
            <w:r w:rsidRPr="00496D7C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496D7C">
              <w:rPr>
                <w:bCs/>
                <w:sz w:val="24"/>
                <w:szCs w:val="24"/>
              </w:rPr>
              <w:t>які</w:t>
            </w:r>
            <w:r w:rsidRPr="00496D7C">
              <w:rPr>
                <w:bCs/>
                <w:sz w:val="24"/>
                <w:szCs w:val="24"/>
                <w:lang w:val="uk-UA"/>
              </w:rPr>
              <w:t>сних</w:t>
            </w:r>
            <w:proofErr w:type="spellEnd"/>
            <w:r w:rsidRPr="00496D7C">
              <w:rPr>
                <w:bCs/>
                <w:sz w:val="24"/>
                <w:szCs w:val="24"/>
              </w:rPr>
              <w:t xml:space="preserve"> та </w:t>
            </w:r>
            <w:proofErr w:type="spellStart"/>
            <w:r w:rsidRPr="00496D7C">
              <w:rPr>
                <w:bCs/>
                <w:sz w:val="24"/>
                <w:szCs w:val="24"/>
              </w:rPr>
              <w:t>кі</w:t>
            </w:r>
            <w:r w:rsidRPr="00496D7C">
              <w:rPr>
                <w:bCs/>
                <w:sz w:val="24"/>
                <w:szCs w:val="24"/>
                <w:lang w:val="uk-UA"/>
              </w:rPr>
              <w:t>льк</w:t>
            </w:r>
            <w:r w:rsidRPr="00496D7C">
              <w:rPr>
                <w:bCs/>
                <w:sz w:val="24"/>
                <w:szCs w:val="24"/>
              </w:rPr>
              <w:t>і</w:t>
            </w:r>
            <w:r w:rsidRPr="00496D7C">
              <w:rPr>
                <w:bCs/>
                <w:sz w:val="24"/>
                <w:szCs w:val="24"/>
                <w:lang w:val="uk-UA"/>
              </w:rPr>
              <w:t>сних</w:t>
            </w:r>
            <w:proofErr w:type="spellEnd"/>
            <w:r w:rsidRPr="00496D7C">
              <w:rPr>
                <w:bCs/>
                <w:sz w:val="24"/>
                <w:szCs w:val="24"/>
              </w:rPr>
              <w:t xml:space="preserve"> </w:t>
            </w:r>
            <w:r w:rsidRPr="00496D7C">
              <w:rPr>
                <w:bCs/>
                <w:sz w:val="24"/>
                <w:szCs w:val="24"/>
                <w:lang w:val="uk-UA"/>
              </w:rPr>
              <w:t>даних</w:t>
            </w:r>
            <w:r w:rsidRPr="00496D7C">
              <w:rPr>
                <w:bCs/>
                <w:sz w:val="24"/>
                <w:szCs w:val="24"/>
              </w:rPr>
              <w:t>.</w:t>
            </w:r>
          </w:p>
        </w:tc>
      </w:tr>
      <w:tr w:rsidR="00641407" w:rsidTr="00040EF7">
        <w:tc>
          <w:tcPr>
            <w:tcW w:w="654" w:type="dxa"/>
          </w:tcPr>
          <w:p w:rsidR="00641407" w:rsidRDefault="00641407" w:rsidP="00040E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3120" w:type="dxa"/>
          </w:tcPr>
          <w:p w:rsidR="00641407" w:rsidRPr="00496D7C" w:rsidRDefault="00641407" w:rsidP="00040EF7">
            <w:pPr>
              <w:rPr>
                <w:sz w:val="24"/>
                <w:szCs w:val="24"/>
                <w:lang w:val="uk-UA"/>
              </w:rPr>
            </w:pPr>
            <w:r w:rsidRPr="00496D7C">
              <w:rPr>
                <w:sz w:val="24"/>
                <w:szCs w:val="24"/>
                <w:lang w:val="uk-UA"/>
              </w:rPr>
              <w:t>Дані та припущення, на основі яких відстежувалась результативність, способи одержання даних</w:t>
            </w:r>
          </w:p>
        </w:tc>
        <w:tc>
          <w:tcPr>
            <w:tcW w:w="6648" w:type="dxa"/>
          </w:tcPr>
          <w:p w:rsidR="00641407" w:rsidRPr="00496D7C" w:rsidRDefault="00641407" w:rsidP="00040EF7">
            <w:pPr>
              <w:rPr>
                <w:sz w:val="24"/>
                <w:szCs w:val="24"/>
                <w:lang w:val="uk-UA"/>
              </w:rPr>
            </w:pPr>
            <w:r w:rsidRPr="00496D7C">
              <w:rPr>
                <w:sz w:val="24"/>
                <w:szCs w:val="24"/>
                <w:lang w:val="uk-UA"/>
              </w:rPr>
              <w:t xml:space="preserve">Результативність даного акту буде відстежуватись на  основі статистичних даних, розмірів надходжень до місцевого бюджету, наявної інженерно-транспортної та соціальної інфраструктури </w:t>
            </w:r>
          </w:p>
        </w:tc>
      </w:tr>
      <w:tr w:rsidR="00641407" w:rsidTr="00040EF7">
        <w:trPr>
          <w:trHeight w:val="5010"/>
        </w:trPr>
        <w:tc>
          <w:tcPr>
            <w:tcW w:w="654" w:type="dxa"/>
          </w:tcPr>
          <w:p w:rsidR="00641407" w:rsidRDefault="00641407" w:rsidP="00040E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8.</w:t>
            </w:r>
          </w:p>
        </w:tc>
        <w:tc>
          <w:tcPr>
            <w:tcW w:w="3120" w:type="dxa"/>
          </w:tcPr>
          <w:p w:rsidR="00641407" w:rsidRDefault="00641407" w:rsidP="00040EF7">
            <w:pPr>
              <w:rPr>
                <w:sz w:val="24"/>
                <w:szCs w:val="24"/>
                <w:lang w:val="uk-UA"/>
              </w:rPr>
            </w:pPr>
            <w:r w:rsidRPr="00496D7C">
              <w:rPr>
                <w:sz w:val="24"/>
                <w:szCs w:val="24"/>
                <w:lang w:val="uk-UA"/>
              </w:rPr>
              <w:t>Кількісні та якісні значення показників результативності</w:t>
            </w:r>
          </w:p>
          <w:p w:rsidR="00641407" w:rsidRPr="005A619A" w:rsidRDefault="00641407" w:rsidP="00040EF7">
            <w:pPr>
              <w:rPr>
                <w:sz w:val="24"/>
                <w:szCs w:val="24"/>
                <w:lang w:val="uk-UA"/>
              </w:rPr>
            </w:pPr>
          </w:p>
          <w:p w:rsidR="00641407" w:rsidRPr="005A619A" w:rsidRDefault="00641407" w:rsidP="00040EF7">
            <w:pPr>
              <w:rPr>
                <w:sz w:val="24"/>
                <w:szCs w:val="24"/>
                <w:lang w:val="uk-UA"/>
              </w:rPr>
            </w:pPr>
          </w:p>
          <w:p w:rsidR="00641407" w:rsidRPr="005A619A" w:rsidRDefault="00641407" w:rsidP="00040EF7">
            <w:pPr>
              <w:rPr>
                <w:sz w:val="24"/>
                <w:szCs w:val="24"/>
                <w:lang w:val="uk-UA"/>
              </w:rPr>
            </w:pPr>
          </w:p>
          <w:p w:rsidR="00641407" w:rsidRPr="005A619A" w:rsidRDefault="00641407" w:rsidP="00040EF7">
            <w:pPr>
              <w:rPr>
                <w:sz w:val="24"/>
                <w:szCs w:val="24"/>
                <w:lang w:val="uk-UA"/>
              </w:rPr>
            </w:pPr>
          </w:p>
          <w:p w:rsidR="00641407" w:rsidRDefault="00641407" w:rsidP="00040EF7">
            <w:pPr>
              <w:rPr>
                <w:sz w:val="24"/>
                <w:szCs w:val="24"/>
                <w:lang w:val="uk-UA"/>
              </w:rPr>
            </w:pPr>
          </w:p>
          <w:p w:rsidR="00641407" w:rsidRPr="005A619A" w:rsidRDefault="00641407" w:rsidP="00040EF7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6648" w:type="dxa"/>
          </w:tcPr>
          <w:p w:rsidR="00641407" w:rsidRDefault="00641407" w:rsidP="00040EF7">
            <w:pPr>
              <w:ind w:left="-30" w:firstLine="30"/>
              <w:rPr>
                <w:sz w:val="24"/>
                <w:szCs w:val="24"/>
                <w:lang w:val="uk-UA"/>
              </w:rPr>
            </w:pPr>
            <w:r w:rsidRPr="00496D7C">
              <w:rPr>
                <w:sz w:val="24"/>
                <w:szCs w:val="24"/>
                <w:lang w:val="uk-UA"/>
              </w:rPr>
              <w:t xml:space="preserve">На сьогоднішній день на місцевому рівні не було розроблено та прийнято такого нормативного документу, яким передбачається можливість залучати кошти суб’єктів господарювання на розвиток інженерно-транспортної та соціальної інфраструктури сільської ради шляхом відрахування певних відсотків від вартості будівництва об’єкта. Вирішення даної проблеми можливе шляхом встановлення розмірів відрахувань на розвиток інженерно-транспортної та соціальної інфраструктури населених пунктів замовниками будівництва в залежності від функціонального призначення об’єкта та вартості будівельно-монтажних робіт </w:t>
            </w:r>
          </w:p>
          <w:p w:rsidR="00641407" w:rsidRPr="005A619A" w:rsidRDefault="00641407" w:rsidP="00040EF7">
            <w:pPr>
              <w:rPr>
                <w:sz w:val="24"/>
                <w:szCs w:val="24"/>
                <w:lang w:val="uk-UA"/>
              </w:rPr>
            </w:pPr>
          </w:p>
        </w:tc>
      </w:tr>
      <w:tr w:rsidR="00641407" w:rsidTr="00040EF7">
        <w:tc>
          <w:tcPr>
            <w:tcW w:w="654" w:type="dxa"/>
          </w:tcPr>
          <w:p w:rsidR="00641407" w:rsidRDefault="00641407" w:rsidP="00040E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3120" w:type="dxa"/>
          </w:tcPr>
          <w:p w:rsidR="00641407" w:rsidRPr="00496D7C" w:rsidRDefault="00641407" w:rsidP="00040EF7">
            <w:pPr>
              <w:rPr>
                <w:sz w:val="24"/>
                <w:szCs w:val="24"/>
                <w:lang w:val="uk-UA"/>
              </w:rPr>
            </w:pPr>
            <w:r w:rsidRPr="00496D7C">
              <w:rPr>
                <w:sz w:val="24"/>
                <w:szCs w:val="24"/>
                <w:lang w:val="uk-UA"/>
              </w:rPr>
              <w:t>Оцінка результатів реалізації регуляторного акта та ступеня досягнення визначених цілей</w:t>
            </w:r>
          </w:p>
        </w:tc>
        <w:tc>
          <w:tcPr>
            <w:tcW w:w="6648" w:type="dxa"/>
          </w:tcPr>
          <w:p w:rsidR="00641407" w:rsidRPr="00496D7C" w:rsidRDefault="00641407" w:rsidP="00040EF7">
            <w:pPr>
              <w:rPr>
                <w:sz w:val="24"/>
                <w:szCs w:val="24"/>
                <w:lang w:val="uk-UA"/>
              </w:rPr>
            </w:pPr>
            <w:r w:rsidRPr="00496D7C">
              <w:rPr>
                <w:bCs/>
                <w:sz w:val="24"/>
                <w:szCs w:val="24"/>
                <w:lang w:val="uk-UA"/>
              </w:rPr>
              <w:t xml:space="preserve">Із прийняттям цього регуляторного акту очікується отримати надходження до місцевого бюджету. Ці кошти планується використати на підтримання в належному стані та створення нової інженерно-транспортної та соціальної інфраструктури сільської ради.  </w:t>
            </w:r>
            <w:proofErr w:type="spellStart"/>
            <w:r w:rsidRPr="00496D7C">
              <w:rPr>
                <w:bCs/>
                <w:sz w:val="24"/>
                <w:szCs w:val="24"/>
              </w:rPr>
              <w:t>Проте</w:t>
            </w:r>
            <w:proofErr w:type="spellEnd"/>
            <w:r w:rsidRPr="00496D7C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496D7C">
              <w:rPr>
                <w:bCs/>
                <w:sz w:val="24"/>
                <w:szCs w:val="24"/>
              </w:rPr>
              <w:t>прийняття</w:t>
            </w:r>
            <w:proofErr w:type="spellEnd"/>
            <w:r w:rsidRPr="00496D7C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496D7C">
              <w:rPr>
                <w:bCs/>
                <w:sz w:val="24"/>
                <w:szCs w:val="24"/>
              </w:rPr>
              <w:t>цього</w:t>
            </w:r>
            <w:proofErr w:type="spellEnd"/>
            <w:r w:rsidRPr="00496D7C">
              <w:rPr>
                <w:bCs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96D7C">
              <w:rPr>
                <w:bCs/>
                <w:sz w:val="24"/>
                <w:szCs w:val="24"/>
              </w:rPr>
              <w:t>р</w:t>
            </w:r>
            <w:proofErr w:type="gramEnd"/>
            <w:r w:rsidRPr="00496D7C">
              <w:rPr>
                <w:bCs/>
                <w:sz w:val="24"/>
                <w:szCs w:val="24"/>
              </w:rPr>
              <w:t>ішення</w:t>
            </w:r>
            <w:proofErr w:type="spellEnd"/>
            <w:r w:rsidRPr="00496D7C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496D7C">
              <w:rPr>
                <w:bCs/>
                <w:sz w:val="24"/>
                <w:szCs w:val="24"/>
              </w:rPr>
              <w:t>може</w:t>
            </w:r>
            <w:proofErr w:type="spellEnd"/>
            <w:r w:rsidRPr="00496D7C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496D7C">
              <w:rPr>
                <w:bCs/>
                <w:sz w:val="24"/>
                <w:szCs w:val="24"/>
              </w:rPr>
              <w:t>викликати</w:t>
            </w:r>
            <w:proofErr w:type="spellEnd"/>
            <w:r w:rsidRPr="00496D7C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496D7C">
              <w:rPr>
                <w:bCs/>
                <w:sz w:val="24"/>
                <w:szCs w:val="24"/>
              </w:rPr>
              <w:t>незадоволення</w:t>
            </w:r>
            <w:proofErr w:type="spellEnd"/>
            <w:r w:rsidRPr="00496D7C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496D7C">
              <w:rPr>
                <w:bCs/>
                <w:sz w:val="24"/>
                <w:szCs w:val="24"/>
              </w:rPr>
              <w:t>замовників</w:t>
            </w:r>
            <w:proofErr w:type="spellEnd"/>
            <w:r w:rsidRPr="00496D7C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496D7C">
              <w:rPr>
                <w:bCs/>
                <w:sz w:val="24"/>
                <w:szCs w:val="24"/>
              </w:rPr>
              <w:t>будівництва</w:t>
            </w:r>
            <w:proofErr w:type="spellEnd"/>
            <w:r w:rsidRPr="00496D7C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496D7C">
              <w:rPr>
                <w:bCs/>
                <w:sz w:val="24"/>
                <w:szCs w:val="24"/>
              </w:rPr>
              <w:t>встановлен</w:t>
            </w:r>
            <w:r w:rsidRPr="00496D7C">
              <w:rPr>
                <w:bCs/>
                <w:sz w:val="24"/>
                <w:szCs w:val="24"/>
                <w:lang w:val="uk-UA"/>
              </w:rPr>
              <w:t>ими</w:t>
            </w:r>
            <w:proofErr w:type="spellEnd"/>
            <w:r w:rsidRPr="00496D7C">
              <w:rPr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496D7C">
              <w:rPr>
                <w:bCs/>
                <w:sz w:val="24"/>
                <w:szCs w:val="24"/>
              </w:rPr>
              <w:t>розмір</w:t>
            </w:r>
            <w:r w:rsidRPr="00496D7C">
              <w:rPr>
                <w:bCs/>
                <w:sz w:val="24"/>
                <w:szCs w:val="24"/>
                <w:lang w:val="uk-UA"/>
              </w:rPr>
              <w:t>ами</w:t>
            </w:r>
            <w:proofErr w:type="spellEnd"/>
            <w:r w:rsidRPr="00496D7C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496D7C">
              <w:rPr>
                <w:bCs/>
                <w:sz w:val="24"/>
                <w:szCs w:val="24"/>
              </w:rPr>
              <w:t>відрахувань</w:t>
            </w:r>
            <w:proofErr w:type="spellEnd"/>
            <w:r w:rsidRPr="00496D7C">
              <w:rPr>
                <w:bCs/>
                <w:sz w:val="24"/>
                <w:szCs w:val="24"/>
              </w:rPr>
              <w:t>.</w:t>
            </w:r>
          </w:p>
        </w:tc>
      </w:tr>
    </w:tbl>
    <w:p w:rsidR="00641407" w:rsidRDefault="00641407" w:rsidP="00641407">
      <w:pPr>
        <w:jc w:val="center"/>
        <w:rPr>
          <w:sz w:val="28"/>
          <w:szCs w:val="28"/>
          <w:lang w:val="uk-UA"/>
        </w:rPr>
      </w:pPr>
    </w:p>
    <w:p w:rsidR="00641407" w:rsidRPr="005A619A" w:rsidRDefault="00641407" w:rsidP="00641407">
      <w:pPr>
        <w:rPr>
          <w:b/>
          <w:sz w:val="24"/>
          <w:szCs w:val="24"/>
          <w:lang w:val="uk-UA"/>
        </w:rPr>
      </w:pPr>
      <w:r w:rsidRPr="005A619A">
        <w:rPr>
          <w:b/>
          <w:sz w:val="24"/>
          <w:szCs w:val="24"/>
          <w:lang w:val="uk-UA"/>
        </w:rPr>
        <w:t>Сільський голова                                                                            Романюк О.П.</w:t>
      </w:r>
    </w:p>
    <w:p w:rsidR="00000000" w:rsidRPr="00641407" w:rsidRDefault="00641407">
      <w:pPr>
        <w:rPr>
          <w:lang w:val="uk-UA"/>
        </w:rPr>
      </w:pPr>
    </w:p>
    <w:sectPr w:rsidR="00000000" w:rsidRPr="006414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41407"/>
    <w:rsid w:val="006414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372</Words>
  <Characters>2125</Characters>
  <Application>Microsoft Office Word</Application>
  <DocSecurity>0</DocSecurity>
  <Lines>17</Lines>
  <Paragraphs>4</Paragraphs>
  <ScaleCrop>false</ScaleCrop>
  <Company>Microsoft</Company>
  <LinksUpToDate>false</LinksUpToDate>
  <CharactersWithSpaces>2493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2013-05-15T07:04:00Z</dcterms:created>
  <dcterms:modified xsi:type="dcterms:W3CDTF">2013-05-15T07:04:00Z</dcterms:modified>
</cp:coreProperties>
</file>